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45A89" w14:textId="414B59A8" w:rsidR="00CB5FFA" w:rsidRDefault="00547E28" w:rsidP="00545050">
      <w:pPr>
        <w:pStyle w:val="Overskrift1"/>
        <w:spacing w:line="240" w:lineRule="auto"/>
      </w:pPr>
      <w:r w:rsidRPr="00547E28">
        <w:t xml:space="preserve">Bilag 10.1 – </w:t>
      </w:r>
      <w:r w:rsidR="00967395">
        <w:t>Generel a</w:t>
      </w:r>
      <w:r w:rsidRPr="00547E28">
        <w:t>rbejdsinstruktion for VE- anlæg</w:t>
      </w:r>
    </w:p>
    <w:p w14:paraId="7CD32DBB" w14:textId="37E283F9" w:rsidR="00545050" w:rsidRDefault="00545050" w:rsidP="00545050">
      <w:pPr>
        <w:pStyle w:val="Overskrift2"/>
        <w:spacing w:line="240" w:lineRule="auto"/>
      </w:pPr>
      <w:r>
        <w:t>Generelt</w:t>
      </w:r>
    </w:p>
    <w:p w14:paraId="100CC2F5" w14:textId="5C2E71DE" w:rsidR="00547E28" w:rsidRDefault="004651DD" w:rsidP="00545050">
      <w:pPr>
        <w:spacing w:line="240" w:lineRule="auto"/>
      </w:pPr>
      <w:r>
        <w:t>Evt. tvivls</w:t>
      </w:r>
      <w:r w:rsidR="00223C14">
        <w:t>spørgsmål om nedenstående skal afklares med d</w:t>
      </w:r>
      <w:r w:rsidR="00547E28">
        <w:t>en VE-ansvarlige:</w:t>
      </w:r>
    </w:p>
    <w:p w14:paraId="549FFD94" w14:textId="5B832595" w:rsidR="00547E28" w:rsidRDefault="00547E28" w:rsidP="00545050">
      <w:pPr>
        <w:numPr>
          <w:ilvl w:val="0"/>
          <w:numId w:val="6"/>
        </w:numPr>
        <w:spacing w:line="240" w:lineRule="auto"/>
      </w:pPr>
      <w:r>
        <w:t>at arbejdet bliver udført i henhold til gældende bestemmelser</w:t>
      </w:r>
    </w:p>
    <w:p w14:paraId="18D00909" w14:textId="6F3FA9F0" w:rsidR="00547E28" w:rsidRDefault="00547E28" w:rsidP="00545050">
      <w:pPr>
        <w:numPr>
          <w:ilvl w:val="0"/>
          <w:numId w:val="6"/>
        </w:numPr>
        <w:spacing w:line="240" w:lineRule="auto"/>
      </w:pPr>
      <w:r>
        <w:t>at de involverede i installationen og montagen er gjort bekendt med, hvad der er aftalt med kunden</w:t>
      </w:r>
    </w:p>
    <w:p w14:paraId="7FF751D1" w14:textId="51459CA5" w:rsidR="00547E28" w:rsidRDefault="00547E28" w:rsidP="00545050">
      <w:pPr>
        <w:numPr>
          <w:ilvl w:val="0"/>
          <w:numId w:val="6"/>
        </w:numPr>
        <w:spacing w:line="240" w:lineRule="auto"/>
      </w:pPr>
      <w:r>
        <w:t>at foreskrevne kontroller, afprøvninger</w:t>
      </w:r>
      <w:r w:rsidR="00D10B15">
        <w:t xml:space="preserve"> og</w:t>
      </w:r>
      <w:r>
        <w:t xml:space="preserve"> målinger udføres  </w:t>
      </w:r>
    </w:p>
    <w:p w14:paraId="4E0ABDEE" w14:textId="56109557" w:rsidR="00547E28" w:rsidRDefault="00547E28" w:rsidP="00545050">
      <w:pPr>
        <w:numPr>
          <w:ilvl w:val="0"/>
          <w:numId w:val="6"/>
        </w:numPr>
        <w:spacing w:line="240" w:lineRule="auto"/>
      </w:pPr>
      <w:r>
        <w:t>at arbejdets udførelse dokumenteres</w:t>
      </w:r>
    </w:p>
    <w:p w14:paraId="0D2528CF" w14:textId="4AC9B238" w:rsidR="00547E28" w:rsidRDefault="00547E28" w:rsidP="00545050">
      <w:pPr>
        <w:numPr>
          <w:ilvl w:val="0"/>
          <w:numId w:val="6"/>
        </w:numPr>
        <w:spacing w:line="240" w:lineRule="auto"/>
      </w:pPr>
      <w:r>
        <w:t>at alle reklamationer, afvigelser og tekniske observationer noteres</w:t>
      </w:r>
    </w:p>
    <w:p w14:paraId="659B3C67" w14:textId="080561E8" w:rsidR="00547E28" w:rsidRDefault="00547E28" w:rsidP="00545050">
      <w:pPr>
        <w:numPr>
          <w:ilvl w:val="0"/>
          <w:numId w:val="6"/>
        </w:numPr>
        <w:spacing w:line="240" w:lineRule="auto"/>
      </w:pPr>
      <w:r>
        <w:t>at alle kontroller, afprøvninger og målinger bliver vurderet</w:t>
      </w:r>
    </w:p>
    <w:p w14:paraId="0F6925E5" w14:textId="5848FA47" w:rsidR="00547E28" w:rsidRDefault="00547E28" w:rsidP="00545050">
      <w:pPr>
        <w:numPr>
          <w:ilvl w:val="0"/>
          <w:numId w:val="6"/>
        </w:numPr>
        <w:spacing w:line="240" w:lineRule="auto"/>
      </w:pPr>
      <w:r>
        <w:t>at der bliver fulgt op på sager</w:t>
      </w:r>
      <w:r w:rsidR="003048D3">
        <w:t>nes</w:t>
      </w:r>
      <w:r>
        <w:t xml:space="preserve"> dokument</w:t>
      </w:r>
      <w:r w:rsidR="003048D3">
        <w:t>ation</w:t>
      </w:r>
    </w:p>
    <w:p w14:paraId="4B55CB6C" w14:textId="77777777" w:rsidR="00547E28" w:rsidRDefault="00547E28" w:rsidP="00545050">
      <w:pPr>
        <w:pStyle w:val="Overskrift2"/>
        <w:spacing w:line="240" w:lineRule="auto"/>
      </w:pPr>
      <w:r>
        <w:t>Biomassekedler og biomasseovne</w:t>
      </w:r>
    </w:p>
    <w:p w14:paraId="3569C2E8" w14:textId="7C208B70" w:rsidR="00547E28" w:rsidRDefault="00547E28" w:rsidP="00545050">
      <w:pPr>
        <w:spacing w:line="240" w:lineRule="auto"/>
      </w:pPr>
      <w:r>
        <w:t>Ved installation og montering af biomassekedler og biomasseovne skal virksomheden blandt andet tage særlig</w:t>
      </w:r>
      <w:r w:rsidR="00D10B15">
        <w:t>t</w:t>
      </w:r>
      <w:r>
        <w:t xml:space="preserve"> hensyn til følgende forhold:</w:t>
      </w:r>
    </w:p>
    <w:p w14:paraId="07A2775B" w14:textId="77777777" w:rsidR="009B1AFC" w:rsidRDefault="00547E28" w:rsidP="00545050">
      <w:pPr>
        <w:numPr>
          <w:ilvl w:val="0"/>
          <w:numId w:val="7"/>
        </w:numPr>
        <w:spacing w:line="240" w:lineRule="auto"/>
      </w:pPr>
      <w:r>
        <w:t>korrekt brandsikring af rum</w:t>
      </w:r>
    </w:p>
    <w:p w14:paraId="4B3BC6C9" w14:textId="77777777" w:rsidR="009B1AFC" w:rsidRDefault="00547E28" w:rsidP="00545050">
      <w:pPr>
        <w:numPr>
          <w:ilvl w:val="0"/>
          <w:numId w:val="7"/>
        </w:numPr>
        <w:spacing w:line="240" w:lineRule="auto"/>
      </w:pPr>
      <w:r>
        <w:t>kontrol af skorstensfunktion og korrekt tilslutning til skorsten</w:t>
      </w:r>
    </w:p>
    <w:p w14:paraId="27CFDFB7" w14:textId="77777777" w:rsidR="009B1AFC" w:rsidRDefault="00547E28" w:rsidP="00545050">
      <w:pPr>
        <w:numPr>
          <w:ilvl w:val="0"/>
          <w:numId w:val="7"/>
        </w:numPr>
        <w:spacing w:line="240" w:lineRule="auto"/>
      </w:pPr>
      <w:r>
        <w:t>korrekt tilslutning til varmefordelende anlæg</w:t>
      </w:r>
    </w:p>
    <w:p w14:paraId="609C87E5" w14:textId="77777777" w:rsidR="009B1AFC" w:rsidRDefault="00547E28" w:rsidP="00545050">
      <w:pPr>
        <w:numPr>
          <w:ilvl w:val="0"/>
          <w:numId w:val="7"/>
        </w:numPr>
        <w:spacing w:line="240" w:lineRule="auto"/>
      </w:pPr>
      <w:r>
        <w:t>korrekt tilslutning til akkumuleringstank</w:t>
      </w:r>
    </w:p>
    <w:p w14:paraId="6A0F6958" w14:textId="77777777" w:rsidR="009B1AFC" w:rsidRDefault="00547E28" w:rsidP="00545050">
      <w:pPr>
        <w:numPr>
          <w:ilvl w:val="0"/>
          <w:numId w:val="7"/>
        </w:numPr>
        <w:spacing w:line="240" w:lineRule="auto"/>
      </w:pPr>
      <w:r>
        <w:t>korrekt tilslutning til brugsvand</w:t>
      </w:r>
    </w:p>
    <w:p w14:paraId="3F03F72F" w14:textId="2090B228" w:rsidR="00547E28" w:rsidRDefault="00547E28" w:rsidP="00545050">
      <w:pPr>
        <w:numPr>
          <w:ilvl w:val="0"/>
          <w:numId w:val="7"/>
        </w:numPr>
        <w:spacing w:line="240" w:lineRule="auto"/>
      </w:pPr>
      <w:r>
        <w:t>korrekt indregulering</w:t>
      </w:r>
    </w:p>
    <w:p w14:paraId="086048AB" w14:textId="77777777" w:rsidR="009937CC" w:rsidRDefault="009937CC" w:rsidP="00545050">
      <w:pPr>
        <w:pStyle w:val="Overskrift3"/>
        <w:spacing w:line="240" w:lineRule="auto"/>
      </w:pPr>
    </w:p>
    <w:p w14:paraId="162EAC0E" w14:textId="079C4481" w:rsidR="00547E28" w:rsidRDefault="0030390E" w:rsidP="00545050">
      <w:pPr>
        <w:pStyle w:val="Overskrift2"/>
        <w:spacing w:line="240" w:lineRule="auto"/>
      </w:pPr>
      <w:r>
        <w:br w:type="page"/>
      </w:r>
      <w:r w:rsidR="00547E28">
        <w:lastRenderedPageBreak/>
        <w:t>Solcelleanlæg</w:t>
      </w:r>
    </w:p>
    <w:p w14:paraId="178B50BB" w14:textId="7D5484F6" w:rsidR="00547E28" w:rsidRDefault="00547E28" w:rsidP="00545050">
      <w:pPr>
        <w:spacing w:line="240" w:lineRule="auto"/>
      </w:pPr>
      <w:r>
        <w:t xml:space="preserve">Ved installation og montering af solcelleanlæg </w:t>
      </w:r>
      <w:r w:rsidR="001D5967">
        <w:t xml:space="preserve">skal </w:t>
      </w:r>
      <w:r>
        <w:t>virksomheden blandt andet tage særlig</w:t>
      </w:r>
      <w:r w:rsidR="00D10B15">
        <w:t>t</w:t>
      </w:r>
      <w:r>
        <w:t xml:space="preserve"> hensyn til følgende forhold:</w:t>
      </w:r>
    </w:p>
    <w:p w14:paraId="56A4DFE3" w14:textId="4F44E4FB" w:rsidR="00547E28" w:rsidRDefault="00547E28" w:rsidP="00545050">
      <w:pPr>
        <w:numPr>
          <w:ilvl w:val="0"/>
          <w:numId w:val="8"/>
        </w:numPr>
        <w:spacing w:line="240" w:lineRule="auto"/>
      </w:pPr>
      <w:r>
        <w:t>korrekt montage og fastgørelse af solcellemoduler, herunder sikring af maximalt udbytte af anlægget</w:t>
      </w:r>
    </w:p>
    <w:p w14:paraId="0E2DEC06" w14:textId="31FBD9E2" w:rsidR="00547E28" w:rsidRDefault="00547E28" w:rsidP="00545050">
      <w:pPr>
        <w:numPr>
          <w:ilvl w:val="0"/>
          <w:numId w:val="8"/>
        </w:numPr>
        <w:spacing w:line="240" w:lineRule="auto"/>
      </w:pPr>
      <w:r>
        <w:t>korrekt kabelføring gennem klimaskærm og bygning</w:t>
      </w:r>
    </w:p>
    <w:p w14:paraId="0FB82F7C" w14:textId="6663AA1C" w:rsidR="00547E28" w:rsidRDefault="00547E28" w:rsidP="00545050">
      <w:pPr>
        <w:numPr>
          <w:ilvl w:val="0"/>
          <w:numId w:val="8"/>
        </w:numPr>
        <w:spacing w:line="240" w:lineRule="auto"/>
      </w:pPr>
      <w:r>
        <w:t>korrekt sammenkobling af solcellemoduler (Arbejdet med</w:t>
      </w:r>
      <w:r w:rsidR="009B1AFC">
        <w:t xml:space="preserve"> </w:t>
      </w:r>
      <w:r>
        <w:t>spændingsførende ledere skal udføres af kvalificerede medarbejdere).</w:t>
      </w:r>
    </w:p>
    <w:p w14:paraId="28025F1F" w14:textId="77777777" w:rsidR="00547E28" w:rsidRDefault="00547E28" w:rsidP="00545050">
      <w:pPr>
        <w:pStyle w:val="Overskrift2"/>
        <w:spacing w:line="240" w:lineRule="auto"/>
      </w:pPr>
      <w:r>
        <w:t>Solvarmeanlæg</w:t>
      </w:r>
    </w:p>
    <w:p w14:paraId="7E07EF24" w14:textId="2176A0FC" w:rsidR="00547E28" w:rsidRDefault="00547E28" w:rsidP="00545050">
      <w:pPr>
        <w:spacing w:line="240" w:lineRule="auto"/>
      </w:pPr>
      <w:r>
        <w:t xml:space="preserve">Ved installation og montering af solvarmeanlæg </w:t>
      </w:r>
      <w:r w:rsidR="001D5967">
        <w:t xml:space="preserve">skal </w:t>
      </w:r>
      <w:r>
        <w:t>virksomheden blandt andet tage særlig hensyn til følgende forhold:</w:t>
      </w:r>
    </w:p>
    <w:p w14:paraId="116E31D7" w14:textId="6DACA900" w:rsidR="00547E28" w:rsidRDefault="00547E28" w:rsidP="00545050">
      <w:pPr>
        <w:numPr>
          <w:ilvl w:val="0"/>
          <w:numId w:val="9"/>
        </w:numPr>
        <w:spacing w:line="240" w:lineRule="auto"/>
      </w:pPr>
      <w:r>
        <w:t>korrekt montage og fastgørelse af solfangere, herunder sammenkobling af solfangere</w:t>
      </w:r>
    </w:p>
    <w:p w14:paraId="4B7ABF06" w14:textId="050CFCB7" w:rsidR="00547E28" w:rsidRDefault="00547E28" w:rsidP="00545050">
      <w:pPr>
        <w:numPr>
          <w:ilvl w:val="0"/>
          <w:numId w:val="9"/>
        </w:numPr>
        <w:spacing w:line="240" w:lineRule="auto"/>
      </w:pPr>
      <w:r>
        <w:t>korrekt rørføring gennem klimaskærm og bygning</w:t>
      </w:r>
    </w:p>
    <w:p w14:paraId="3EFF32AE" w14:textId="002C35B4" w:rsidR="00547E28" w:rsidRDefault="00547E28" w:rsidP="00545050">
      <w:pPr>
        <w:numPr>
          <w:ilvl w:val="0"/>
          <w:numId w:val="9"/>
        </w:numPr>
        <w:spacing w:line="240" w:lineRule="auto"/>
      </w:pPr>
      <w:r>
        <w:t>korrekt tilslutning til varmefordelende anlæg</w:t>
      </w:r>
    </w:p>
    <w:p w14:paraId="6A392FF2" w14:textId="3DC80DFE" w:rsidR="00547E28" w:rsidRDefault="00547E28" w:rsidP="00545050">
      <w:pPr>
        <w:numPr>
          <w:ilvl w:val="0"/>
          <w:numId w:val="9"/>
        </w:numPr>
        <w:spacing w:line="240" w:lineRule="auto"/>
      </w:pPr>
      <w:r>
        <w:t xml:space="preserve">korrekt tilslutning til brugsvand </w:t>
      </w:r>
      <w:r w:rsidR="00967395">
        <w:t>og akkumuleringstank</w:t>
      </w:r>
    </w:p>
    <w:p w14:paraId="7A26BCE6" w14:textId="04B1CF8C" w:rsidR="00547E28" w:rsidRDefault="00547E28" w:rsidP="00545050">
      <w:pPr>
        <w:numPr>
          <w:ilvl w:val="0"/>
          <w:numId w:val="9"/>
        </w:numPr>
        <w:spacing w:line="240" w:lineRule="auto"/>
      </w:pPr>
      <w:r>
        <w:t>korrekt indregulering</w:t>
      </w:r>
    </w:p>
    <w:p w14:paraId="3B29AC15" w14:textId="08313B8E" w:rsidR="00547E28" w:rsidRDefault="00547E28" w:rsidP="00545050">
      <w:pPr>
        <w:pStyle w:val="Overskrift2"/>
        <w:spacing w:line="240" w:lineRule="auto"/>
      </w:pPr>
      <w:r>
        <w:t xml:space="preserve">Varmepumpeanlæg </w:t>
      </w:r>
    </w:p>
    <w:p w14:paraId="48BB6417" w14:textId="5F0AA4F5" w:rsidR="00547E28" w:rsidRDefault="00547E28" w:rsidP="00545050">
      <w:pPr>
        <w:spacing w:line="240" w:lineRule="auto"/>
      </w:pPr>
      <w:r>
        <w:t xml:space="preserve">Ved installation og montering af varmepumpeanlæg </w:t>
      </w:r>
      <w:r w:rsidR="001D5967">
        <w:t xml:space="preserve">skal </w:t>
      </w:r>
      <w:r>
        <w:t>virksomheden blandt andet tage særlig hensyn til følgende forhold:</w:t>
      </w:r>
    </w:p>
    <w:p w14:paraId="57FBA49D" w14:textId="520270E0" w:rsidR="00547E28" w:rsidRDefault="00547E28" w:rsidP="00545050">
      <w:pPr>
        <w:numPr>
          <w:ilvl w:val="0"/>
          <w:numId w:val="10"/>
        </w:numPr>
        <w:spacing w:line="240" w:lineRule="auto"/>
      </w:pPr>
      <w:r>
        <w:t>korrekt montage, herunder ved luft/vand varmepumper, varmeoptagersystem, dræn</w:t>
      </w:r>
      <w:r w:rsidR="00D10B15">
        <w:t>,</w:t>
      </w:r>
      <w:r>
        <w:t xml:space="preserve"> afløb og isolering af rør </w:t>
      </w:r>
    </w:p>
    <w:p w14:paraId="6BE70834" w14:textId="1FF1C632" w:rsidR="00547E28" w:rsidRDefault="00547E28" w:rsidP="00545050">
      <w:pPr>
        <w:numPr>
          <w:ilvl w:val="0"/>
          <w:numId w:val="10"/>
        </w:numPr>
        <w:spacing w:line="240" w:lineRule="auto"/>
      </w:pPr>
      <w:r>
        <w:t>korrekt tilslutning til varmeforbrugende anlæg</w:t>
      </w:r>
    </w:p>
    <w:p w14:paraId="1932A5AF" w14:textId="427DFD50" w:rsidR="00547E28" w:rsidRDefault="00547E28" w:rsidP="00545050">
      <w:pPr>
        <w:numPr>
          <w:ilvl w:val="0"/>
          <w:numId w:val="10"/>
        </w:numPr>
        <w:spacing w:line="240" w:lineRule="auto"/>
      </w:pPr>
      <w:r>
        <w:t>korrekt tilslutning til brugsvand</w:t>
      </w:r>
    </w:p>
    <w:p w14:paraId="010FE067" w14:textId="5EBEEF50" w:rsidR="00547E28" w:rsidRDefault="00547E28" w:rsidP="00545050">
      <w:pPr>
        <w:numPr>
          <w:ilvl w:val="0"/>
          <w:numId w:val="10"/>
        </w:numPr>
        <w:spacing w:line="240" w:lineRule="auto"/>
      </w:pPr>
      <w:r>
        <w:t>korrekt indregulering</w:t>
      </w:r>
    </w:p>
    <w:p w14:paraId="3996AEE2" w14:textId="02B66A16" w:rsidR="000A474E" w:rsidRDefault="00D10B15" w:rsidP="00545050">
      <w:pPr>
        <w:numPr>
          <w:ilvl w:val="0"/>
          <w:numId w:val="10"/>
        </w:numPr>
        <w:spacing w:line="240" w:lineRule="auto"/>
      </w:pPr>
      <w:r>
        <w:t>f</w:t>
      </w:r>
      <w:r w:rsidR="000A474E">
        <w:t>unktionsafprøvning, kontrol og indregulering</w:t>
      </w:r>
    </w:p>
    <w:p w14:paraId="2F1E8495" w14:textId="35FBF999" w:rsidR="00223C14" w:rsidRPr="0030390E" w:rsidRDefault="0030390E" w:rsidP="00545050">
      <w:pPr>
        <w:pStyle w:val="Overskrift2"/>
        <w:spacing w:line="240" w:lineRule="auto"/>
      </w:pPr>
      <w:r>
        <w:rPr>
          <w:rStyle w:val="Overskrift3Tegn"/>
        </w:rPr>
        <w:br w:type="page"/>
      </w:r>
      <w:r w:rsidR="000A474E" w:rsidRPr="0030390E">
        <w:rPr>
          <w:rStyle w:val="Overskrift3Tegn"/>
          <w:b/>
          <w:bCs/>
          <w:sz w:val="28"/>
          <w:szCs w:val="28"/>
        </w:rPr>
        <w:lastRenderedPageBreak/>
        <w:t>Funktionsafprøvning, kontrol og indregulering</w:t>
      </w:r>
      <w:r w:rsidR="000A474E" w:rsidRPr="0030390E">
        <w:t xml:space="preserve"> </w:t>
      </w:r>
    </w:p>
    <w:p w14:paraId="2F212A5E" w14:textId="340140C5" w:rsidR="000A474E" w:rsidRDefault="00D60CC0" w:rsidP="00545050">
      <w:pPr>
        <w:spacing w:line="240" w:lineRule="auto"/>
      </w:pPr>
      <w:r>
        <w:t xml:space="preserve">VE - </w:t>
      </w:r>
      <w:r w:rsidR="000A474E">
        <w:t>anlægget kan afhængigt af arbejdets indhold og omfang, jævnfør arbejdsbeskrivelsen omfatte:</w:t>
      </w:r>
    </w:p>
    <w:p w14:paraId="266318F7" w14:textId="580B89C5" w:rsidR="000A474E" w:rsidRDefault="000A474E" w:rsidP="00545050">
      <w:pPr>
        <w:numPr>
          <w:ilvl w:val="0"/>
          <w:numId w:val="14"/>
        </w:numPr>
        <w:spacing w:line="240" w:lineRule="auto"/>
      </w:pPr>
      <w:r>
        <w:t>Visuel kontrol af rørinstallationer</w:t>
      </w:r>
    </w:p>
    <w:p w14:paraId="42C173C7" w14:textId="21106CF9" w:rsidR="000A474E" w:rsidRDefault="000A474E" w:rsidP="00545050">
      <w:pPr>
        <w:numPr>
          <w:ilvl w:val="0"/>
          <w:numId w:val="14"/>
        </w:numPr>
        <w:spacing w:line="240" w:lineRule="auto"/>
      </w:pPr>
      <w:r>
        <w:t>Tæthedstest af system</w:t>
      </w:r>
    </w:p>
    <w:p w14:paraId="12836E0A" w14:textId="2B107DDF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af vibrationer i kompress</w:t>
      </w:r>
      <w:r w:rsidR="00D10B15">
        <w:t>o</w:t>
      </w:r>
      <w:r>
        <w:t>r og ventilator</w:t>
      </w:r>
    </w:p>
    <w:p w14:paraId="572139D1" w14:textId="34844ECF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af kølemiddelfyldning</w:t>
      </w:r>
    </w:p>
    <w:p w14:paraId="30B3EC01" w14:textId="168FE954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af olieudtræk</w:t>
      </w:r>
    </w:p>
    <w:p w14:paraId="0171BD7B" w14:textId="01DC50B5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af skrueforbindelser og ventilhætter</w:t>
      </w:r>
    </w:p>
    <w:p w14:paraId="037EC65E" w14:textId="2EC1E1EB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af reguleringer</w:t>
      </w:r>
    </w:p>
    <w:p w14:paraId="318CBDD8" w14:textId="56F1B915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og funktionsafprøvning af kompressor</w:t>
      </w:r>
    </w:p>
    <w:p w14:paraId="7F5BE78E" w14:textId="0F307C64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og funktionsafprøvning af varmevekslere</w:t>
      </w:r>
    </w:p>
    <w:p w14:paraId="03CF3C92" w14:textId="4E1F1081" w:rsidR="000A474E" w:rsidRDefault="000A474E" w:rsidP="00545050">
      <w:pPr>
        <w:numPr>
          <w:ilvl w:val="0"/>
          <w:numId w:val="14"/>
        </w:numPr>
        <w:spacing w:line="240" w:lineRule="auto"/>
      </w:pPr>
      <w:r>
        <w:t>Kontrol og funktionsafprøvning af komponenter</w:t>
      </w:r>
    </w:p>
    <w:p w14:paraId="40536037" w14:textId="74E82E24" w:rsidR="000A474E" w:rsidRDefault="000A474E" w:rsidP="00545050">
      <w:pPr>
        <w:numPr>
          <w:ilvl w:val="0"/>
          <w:numId w:val="14"/>
        </w:numPr>
        <w:spacing w:line="240" w:lineRule="auto"/>
      </w:pPr>
      <w:r>
        <w:t>Drift- og kapacitetsprøve foretages.</w:t>
      </w:r>
    </w:p>
    <w:p w14:paraId="1F6AB5E6" w14:textId="63F508B5" w:rsidR="00B40808" w:rsidRDefault="000A474E" w:rsidP="00545050">
      <w:pPr>
        <w:spacing w:line="240" w:lineRule="auto"/>
      </w:pPr>
      <w:r>
        <w:t xml:space="preserve">Funktionsafprøvning, kontrol og indregulering af </w:t>
      </w:r>
      <w:r w:rsidR="00D17DAC">
        <w:t>VE -</w:t>
      </w:r>
      <w:r>
        <w:t>anlægget skal udføres i henhold til fabrikantens installationsanvisnin</w:t>
      </w:r>
      <w:r w:rsidR="000A1201">
        <w:t>g</w:t>
      </w:r>
      <w:r w:rsidR="00D10B15">
        <w:t>.</w:t>
      </w:r>
    </w:p>
    <w:p w14:paraId="793AD92B" w14:textId="4A5BE1BE" w:rsidR="0004040B" w:rsidRDefault="000A474E" w:rsidP="00545050">
      <w:pPr>
        <w:spacing w:line="240" w:lineRule="auto"/>
      </w:pPr>
      <w:r>
        <w:t xml:space="preserve">Arbejdets udførelse skal dokumenteres ved udfyldelse af </w:t>
      </w:r>
      <w:r w:rsidR="004E068A">
        <w:t xml:space="preserve">evt. opdatering af </w:t>
      </w:r>
      <w:r w:rsidR="001D145C">
        <w:t xml:space="preserve">dokumentation og </w:t>
      </w:r>
      <w:r w:rsidR="00E42B49">
        <w:t>ved udfyldelse af Bilag 11.1</w:t>
      </w:r>
      <w:r w:rsidR="00E42B49" w:rsidRPr="00D60CC0">
        <w:t xml:space="preserve"> </w:t>
      </w:r>
      <w:r w:rsidR="00E42B49">
        <w:t>Slutkontrol og afleveringsdokumentation</w:t>
      </w:r>
      <w:r w:rsidR="00D10B15">
        <w:t>.</w:t>
      </w:r>
    </w:p>
    <w:p w14:paraId="073A244A" w14:textId="0290CDBB" w:rsidR="0004040B" w:rsidRDefault="0004040B" w:rsidP="00545050">
      <w:pPr>
        <w:pStyle w:val="Overskrift2"/>
        <w:spacing w:line="240" w:lineRule="auto"/>
      </w:pPr>
      <w:r>
        <w:t>Instruktion af brugeren</w:t>
      </w:r>
    </w:p>
    <w:p w14:paraId="6E76F24B" w14:textId="32B9B07A" w:rsidR="0004040B" w:rsidRDefault="0004040B" w:rsidP="00545050">
      <w:pPr>
        <w:spacing w:line="240" w:lineRule="auto"/>
      </w:pPr>
      <w:r>
        <w:t xml:space="preserve">Ved afslutning af arbejdet skal </w:t>
      </w:r>
      <w:r w:rsidR="00D10B15">
        <w:t>medarbejder</w:t>
      </w:r>
      <w:r>
        <w:t xml:space="preserve"> skriftligt og evt. mundtligt instruere kunden om anlægget</w:t>
      </w:r>
      <w:r w:rsidR="00D10B15">
        <w:t>s</w:t>
      </w:r>
      <w:r>
        <w:t xml:space="preserve"> virkemåde og den korrekte vedligeholdelse.</w:t>
      </w:r>
    </w:p>
    <w:p w14:paraId="21DDC86E" w14:textId="5480C09A" w:rsidR="0004040B" w:rsidRDefault="0004040B" w:rsidP="00545050">
      <w:pPr>
        <w:spacing w:line="240" w:lineRule="auto"/>
      </w:pPr>
      <w:r>
        <w:t xml:space="preserve">Korrekt overdragelse af anlægget dokumenteres ved anvendelse af Bilag </w:t>
      </w:r>
      <w:r w:rsidR="00D540AB">
        <w:t>11.1</w:t>
      </w:r>
      <w:r w:rsidR="00D60CC0" w:rsidRPr="00D60CC0">
        <w:t xml:space="preserve"> </w:t>
      </w:r>
      <w:r w:rsidR="00D60CC0">
        <w:t>Slutkontrol og afleveringsdokumentation</w:t>
      </w:r>
      <w:r w:rsidR="00D10B15">
        <w:t>.</w:t>
      </w:r>
    </w:p>
    <w:p w14:paraId="5DEFBF7B" w14:textId="5BFD76ED" w:rsidR="009B1AFC" w:rsidRPr="00547E28" w:rsidRDefault="0004040B" w:rsidP="00545050">
      <w:pPr>
        <w:spacing w:line="240" w:lineRule="auto"/>
      </w:pPr>
      <w:r>
        <w:t>Aktuelle og relevante drifts- og vedligeholdelsesvejledninger</w:t>
      </w:r>
      <w:r w:rsidR="00E42B49">
        <w:t>, brugermanual mv.</w:t>
      </w:r>
      <w:r>
        <w:t xml:space="preserve"> for </w:t>
      </w:r>
      <w:r w:rsidR="00D17DAC">
        <w:t>VE -</w:t>
      </w:r>
      <w:r>
        <w:t>anlægget udleveres til kunden.</w:t>
      </w:r>
    </w:p>
    <w:sectPr w:rsidR="009B1AFC" w:rsidRPr="00547E28" w:rsidSect="00F259A3">
      <w:headerReference w:type="default" r:id="rId7"/>
      <w:pgSz w:w="11906" w:h="16838" w:code="9"/>
      <w:pgMar w:top="2268" w:right="385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B81F" w14:textId="77777777" w:rsidR="007139C1" w:rsidRDefault="007139C1" w:rsidP="00F310FE">
      <w:r>
        <w:separator/>
      </w:r>
    </w:p>
  </w:endnote>
  <w:endnote w:type="continuationSeparator" w:id="0">
    <w:p w14:paraId="5456FD1C" w14:textId="77777777" w:rsidR="007139C1" w:rsidRDefault="007139C1" w:rsidP="00F3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0E98" w14:textId="77777777" w:rsidR="007139C1" w:rsidRDefault="007139C1" w:rsidP="00F310FE">
      <w:r>
        <w:separator/>
      </w:r>
    </w:p>
  </w:footnote>
  <w:footnote w:type="continuationSeparator" w:id="0">
    <w:p w14:paraId="056A331C" w14:textId="77777777" w:rsidR="007139C1" w:rsidRDefault="007139C1" w:rsidP="00F3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22D5" w14:textId="1CA6C4F5" w:rsidR="00E6698D" w:rsidRPr="00CE32DF" w:rsidRDefault="00B25443" w:rsidP="00B25443">
    <w:pPr>
      <w:pStyle w:val="Sidehoved"/>
      <w:jc w:val="right"/>
    </w:pPr>
    <w:r>
      <w:rPr>
        <w:noProof/>
      </w:rPr>
      <w:pict w14:anchorId="500CF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2055" type="#_x0000_t75" style="position:absolute;left:0;text-align:left;margin-left:392.5pt;margin-top:0;width:100.5pt;height:50.25pt;z-index:-251656192;visibility:visible;mso-wrap-style:square;mso-position-horizontal-relative:text;mso-position-vertical-relative:text">
          <v:imagedata r:id="rId1" o:title=""/>
        </v:shape>
      </w:pict>
    </w:r>
    <w:r w:rsidR="00EB7C3E">
      <w:rPr>
        <w:noProof/>
      </w:rPr>
      <w:pict w14:anchorId="39924510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2053" type="#_x0000_t202" style="position:absolute;left:0;text-align:left;margin-left:480.75pt;margin-top:118.5pt;width:90.7pt;height:90pt;z-index:251658240;visibility:visible;mso-wrap-style:square;mso-width-percent:0;mso-wrap-distance-left:9pt;mso-wrap-distance-top:3.6pt;mso-wrap-distance-right:9pt;mso-wrap-distance-bottom:3.6pt;mso-position-horizontal-relative:page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R9BgIAAO0DAAAOAAAAZHJzL2Uyb0RvYy54bWysU8tu2zAQvBfoPxC817IEuHEE00GaNEWB&#10;9AEk/QCaIi0iJJclaUvu13dJ2Y7R3orqQKy03Nmd2dHqZrSG7GWIGhyj9WxOiXQCOu22jP54fni3&#10;pCQm7jpuwElGDzLSm/XbN6vBt7KBHkwnA0EQF9vBM9qn5NuqiqKXlscZeOkwqSBYnvA1bKsu8AHR&#10;rama+fx9NUDofAAhY8Sv91OSrgu+UlKkb0pFmYhhFGdL5Qzl3OSzWq94uw3c91ocx+D/MIXl2mHT&#10;M9Q9T5zsgv4LymoRIIJKMwG2AqW0kIUDsqnnf7B56rmXhQuKE/1Zpvj/YMXX/fdAdMdoU19R4rjF&#10;JT3Ll5iUNIk0WaDBxxbvPXm8mcYPMOKiC9noH0G8ROLgruduK29DgKGXvMMB61xZXZROODGDbIYv&#10;0GEfvktQgEYVbFYP9SCIjos6nJcjx0REblkv6uU1pgTm6mV93VwtSg/ensp9iOmTBEtywGjA7Rd4&#10;vn+MKY/D29OV3M3BgzamOMA4MjB6vWgWpeAiY3VCgxptGV3O8zNZJrP86LpSnLg2U4wNjDvSzkwn&#10;zmncjEXiokmWZAPdAXUIMPkR/x8Megi/KBnQi4zGnzseJCXms0Mts3FPQTgFm1PAncBSRhMlU3iX&#10;isEnireosdKF/Wvn44joqSLK0f/ZtJfv5dbrX7r+DQAA//8DAFBLAwQUAAYACAAAACEAdXpQnuAA&#10;AAAMAQAADwAAAGRycy9kb3ducmV2LnhtbEyPwU7DMBBE70j8g7VI3KhTFEckxKkqBCckRBoOHJ3Y&#10;TazG6xC7bfh7tid6XM3T7Jtys7iRncwcrEcJ61UCzGDntcVewlfz9vAELESFWo0ejYRfE2BT3d6U&#10;qtD+jLU57WLPqARDoSQMMU4F56EbjFNh5SeDlO397FSkc+65ntWZyt3IH5Mk405ZpA+DmszLYLrD&#10;7ugkbL+xfrU/H+1nva9t0+QJvmcHKe/vlu0zsGiW+A/DRZ/UoSKn1h9RBzZKyLNUEEqByGnUhVin&#10;IgfWSkhTIYBXJb8eUf0BAAD//wMAUEsBAi0AFAAGAAgAAAAhALaDOJL+AAAA4QEAABMAAAAAAAAA&#10;AAAAAAAAAAAAAFtDb250ZW50X1R5cGVzXS54bWxQSwECLQAUAAYACAAAACEAOP0h/9YAAACUAQAA&#10;CwAAAAAAAAAAAAAAAAAvAQAAX3JlbHMvLnJlbHNQSwECLQAUAAYACAAAACEARS4kfQYCAADtAwAA&#10;DgAAAAAAAAAAAAAAAAAuAgAAZHJzL2Uyb0RvYy54bWxQSwECLQAUAAYACAAAACEAdXpQnuAAAAAM&#10;AQAADwAAAAAAAAAAAAAAAABgBAAAZHJzL2Rvd25yZXYueG1sUEsFBgAAAAAEAAQA8wAAAG0FAAAA&#10;AA==&#10;" filled="f" stroked="f">
          <v:textbox inset="0,0,0,0">
            <w:txbxContent>
              <w:p w14:paraId="56CE7839" w14:textId="77777777" w:rsidR="00F375A3" w:rsidRDefault="00F375A3" w:rsidP="00F375A3">
                <w:pPr>
                  <w:pStyle w:val="Sidebar"/>
                </w:pPr>
                <w:r>
                  <w:t>Dato:10-10-2020</w:t>
                </w:r>
              </w:p>
              <w:p w14:paraId="49E717BF" w14:textId="77777777" w:rsidR="00F375A3" w:rsidRDefault="00F375A3" w:rsidP="00F375A3">
                <w:pPr>
                  <w:pStyle w:val="Sidebar"/>
                </w:pPr>
              </w:p>
              <w:p w14:paraId="4186C996" w14:textId="77777777" w:rsidR="00F375A3" w:rsidRDefault="00F375A3" w:rsidP="00F375A3">
                <w:pPr>
                  <w:pStyle w:val="Sidebar"/>
                </w:pPr>
                <w:r>
                  <w:t>Revision: 00</w:t>
                </w:r>
              </w:p>
              <w:p w14:paraId="6AF0591B" w14:textId="77777777" w:rsidR="00F375A3" w:rsidRDefault="00F375A3" w:rsidP="00F375A3">
                <w:pPr>
                  <w:pStyle w:val="Sidebar"/>
                </w:pPr>
              </w:p>
              <w:p w14:paraId="219743F1" w14:textId="77777777" w:rsidR="00F375A3" w:rsidRDefault="00F375A3" w:rsidP="00F375A3">
                <w:pPr>
                  <w:pStyle w:val="Sidebar"/>
                </w:pPr>
                <w:r>
                  <w:t>Udarbejdet af:</w:t>
                </w:r>
              </w:p>
              <w:p w14:paraId="43163404" w14:textId="77777777" w:rsidR="00F375A3" w:rsidRDefault="00F375A3" w:rsidP="00F375A3">
                <w:pPr>
                  <w:pStyle w:val="Sidebar"/>
                </w:pPr>
              </w:p>
              <w:p w14:paraId="45D65186" w14:textId="77777777" w:rsidR="00F375A3" w:rsidRDefault="00F375A3" w:rsidP="00F375A3">
                <w:pPr>
                  <w:pStyle w:val="Sidebar"/>
                </w:pPr>
                <w:r>
                  <w:t>Godkendt af:</w:t>
                </w:r>
              </w:p>
              <w:p w14:paraId="4A0253E0" w14:textId="77777777" w:rsidR="00F375A3" w:rsidRDefault="00F375A3" w:rsidP="00F375A3">
                <w:pPr>
                  <w:pStyle w:val="Sidebar"/>
                </w:pPr>
              </w:p>
              <w:p w14:paraId="56589C2E" w14:textId="77777777" w:rsidR="00F375A3" w:rsidRPr="001224E7" w:rsidRDefault="00F375A3" w:rsidP="00F375A3">
                <w:pPr>
                  <w:pStyle w:val="Sidebar"/>
                </w:pPr>
              </w:p>
            </w:txbxContent>
          </v:textbox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AF68C40"/>
    <w:lvl w:ilvl="0">
      <w:numFmt w:val="bullet"/>
      <w:lvlText w:val="*"/>
      <w:lvlJc w:val="left"/>
    </w:lvl>
  </w:abstractNum>
  <w:abstractNum w:abstractNumId="1" w15:restartNumberingAfterBreak="0">
    <w:nsid w:val="0F1D7714"/>
    <w:multiLevelType w:val="hybridMultilevel"/>
    <w:tmpl w:val="8BC44A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6DD7"/>
    <w:multiLevelType w:val="multilevel"/>
    <w:tmpl w:val="208E48A6"/>
    <w:lvl w:ilvl="0">
      <w:start w:val="3"/>
      <w:numFmt w:val="decimal"/>
      <w:lvlText w:val="%1. "/>
      <w:legacy w:legacy="1" w:legacySpace="120" w:legacyIndent="283"/>
      <w:lvlJc w:val="left"/>
      <w:pPr>
        <w:ind w:left="283" w:hanging="283"/>
      </w:pPr>
      <w:rPr>
        <w:b/>
        <w:sz w:val="28"/>
        <w:szCs w:val="2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3" w15:restartNumberingAfterBreak="0">
    <w:nsid w:val="28A85F6A"/>
    <w:multiLevelType w:val="hybridMultilevel"/>
    <w:tmpl w:val="820477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1447"/>
    <w:multiLevelType w:val="hybridMultilevel"/>
    <w:tmpl w:val="2948F66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64E02D7"/>
    <w:multiLevelType w:val="hybridMultilevel"/>
    <w:tmpl w:val="62AE2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44A"/>
    <w:multiLevelType w:val="multilevel"/>
    <w:tmpl w:val="D23E438A"/>
    <w:lvl w:ilvl="0">
      <w:start w:val="7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3" w:hanging="180"/>
      </w:pPr>
      <w:rPr>
        <w:rFonts w:hint="default"/>
      </w:rPr>
    </w:lvl>
  </w:abstractNum>
  <w:abstractNum w:abstractNumId="7" w15:restartNumberingAfterBreak="0">
    <w:nsid w:val="40D85848"/>
    <w:multiLevelType w:val="hybridMultilevel"/>
    <w:tmpl w:val="0FDCB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5026"/>
    <w:multiLevelType w:val="hybridMultilevel"/>
    <w:tmpl w:val="F26CC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75D3"/>
    <w:multiLevelType w:val="hybridMultilevel"/>
    <w:tmpl w:val="D7964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72085"/>
    <w:multiLevelType w:val="hybridMultilevel"/>
    <w:tmpl w:val="A40E2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41DBE"/>
    <w:multiLevelType w:val="hybridMultilevel"/>
    <w:tmpl w:val="94309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06E7F"/>
    <w:multiLevelType w:val="hybridMultilevel"/>
    <w:tmpl w:val="9C365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577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153" w:hanging="283"/>
        </w:pPr>
        <w:rPr>
          <w:rFonts w:ascii="Symbol" w:hAnsi="Symbol" w:cs="Times New Roman" w:hint="default"/>
        </w:rPr>
      </w:lvl>
    </w:lvlOverride>
  </w:num>
  <w:num w:numId="2" w16cid:durableId="145559983">
    <w:abstractNumId w:val="2"/>
  </w:num>
  <w:num w:numId="3" w16cid:durableId="16162526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 w16cid:durableId="34891540">
    <w:abstractNumId w:val="6"/>
  </w:num>
  <w:num w:numId="5" w16cid:durableId="2089616718">
    <w:abstractNumId w:val="4"/>
  </w:num>
  <w:num w:numId="6" w16cid:durableId="380397989">
    <w:abstractNumId w:val="11"/>
  </w:num>
  <w:num w:numId="7" w16cid:durableId="1355614346">
    <w:abstractNumId w:val="10"/>
  </w:num>
  <w:num w:numId="8" w16cid:durableId="1980498097">
    <w:abstractNumId w:val="8"/>
  </w:num>
  <w:num w:numId="9" w16cid:durableId="1924990407">
    <w:abstractNumId w:val="9"/>
  </w:num>
  <w:num w:numId="10" w16cid:durableId="1358890530">
    <w:abstractNumId w:val="1"/>
  </w:num>
  <w:num w:numId="11" w16cid:durableId="1298294606">
    <w:abstractNumId w:val="3"/>
  </w:num>
  <w:num w:numId="12" w16cid:durableId="518130001">
    <w:abstractNumId w:val="5"/>
  </w:num>
  <w:num w:numId="13" w16cid:durableId="1854570088">
    <w:abstractNumId w:val="7"/>
  </w:num>
  <w:num w:numId="14" w16cid:durableId="2021812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E28"/>
    <w:rsid w:val="0004040B"/>
    <w:rsid w:val="000A1201"/>
    <w:rsid w:val="000A474E"/>
    <w:rsid w:val="001224E7"/>
    <w:rsid w:val="0012282E"/>
    <w:rsid w:val="001461C7"/>
    <w:rsid w:val="001B5141"/>
    <w:rsid w:val="001D145C"/>
    <w:rsid w:val="001D5967"/>
    <w:rsid w:val="00223C14"/>
    <w:rsid w:val="00282E04"/>
    <w:rsid w:val="002920D8"/>
    <w:rsid w:val="002A2020"/>
    <w:rsid w:val="0030390E"/>
    <w:rsid w:val="003048D3"/>
    <w:rsid w:val="00307D41"/>
    <w:rsid w:val="00335F44"/>
    <w:rsid w:val="003F4ADD"/>
    <w:rsid w:val="00460BDD"/>
    <w:rsid w:val="0046519B"/>
    <w:rsid w:val="004651DD"/>
    <w:rsid w:val="004E068A"/>
    <w:rsid w:val="005269DC"/>
    <w:rsid w:val="00533B03"/>
    <w:rsid w:val="00545050"/>
    <w:rsid w:val="00547E28"/>
    <w:rsid w:val="00607C5A"/>
    <w:rsid w:val="0061247B"/>
    <w:rsid w:val="006670E4"/>
    <w:rsid w:val="00674C6F"/>
    <w:rsid w:val="007139C1"/>
    <w:rsid w:val="007346E5"/>
    <w:rsid w:val="00766D34"/>
    <w:rsid w:val="00772ACF"/>
    <w:rsid w:val="00854DAC"/>
    <w:rsid w:val="00870D46"/>
    <w:rsid w:val="00967395"/>
    <w:rsid w:val="009737B6"/>
    <w:rsid w:val="009937CC"/>
    <w:rsid w:val="009B1AFC"/>
    <w:rsid w:val="00A512C9"/>
    <w:rsid w:val="00A76AB0"/>
    <w:rsid w:val="00AE2EA4"/>
    <w:rsid w:val="00B25443"/>
    <w:rsid w:val="00B40808"/>
    <w:rsid w:val="00B722E2"/>
    <w:rsid w:val="00BB184B"/>
    <w:rsid w:val="00CB5FFA"/>
    <w:rsid w:val="00CC7288"/>
    <w:rsid w:val="00CD09D5"/>
    <w:rsid w:val="00CD7E06"/>
    <w:rsid w:val="00CE32DF"/>
    <w:rsid w:val="00D10B15"/>
    <w:rsid w:val="00D17DAC"/>
    <w:rsid w:val="00D540AB"/>
    <w:rsid w:val="00D60CC0"/>
    <w:rsid w:val="00DF5DB8"/>
    <w:rsid w:val="00E36C95"/>
    <w:rsid w:val="00E42B49"/>
    <w:rsid w:val="00E6698D"/>
    <w:rsid w:val="00E97369"/>
    <w:rsid w:val="00F259A3"/>
    <w:rsid w:val="00F310FE"/>
    <w:rsid w:val="00F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277436F"/>
  <w15:chartTrackingRefBased/>
  <w15:docId w15:val="{B3869EBA-EA69-4FAB-A4A0-E615F566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E"/>
    <w:pPr>
      <w:spacing w:after="240" w:line="276" w:lineRule="auto"/>
    </w:pPr>
    <w:rPr>
      <w:rFonts w:ascii="Lucida Sans Unicode" w:hAnsi="Lucida Sans Unicode" w:cs="Lucida Sans Unicode"/>
      <w:color w:val="221E1F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10FE"/>
    <w:pPr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0FE"/>
    <w:pPr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0FE"/>
    <w:pPr>
      <w:spacing w:after="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98D"/>
  </w:style>
  <w:style w:type="paragraph" w:styleId="Sidefod">
    <w:name w:val="footer"/>
    <w:basedOn w:val="Normal"/>
    <w:link w:val="SidefodTegn"/>
    <w:uiPriority w:val="99"/>
    <w:unhideWhenUsed/>
    <w:rsid w:val="00E66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98D"/>
  </w:style>
  <w:style w:type="character" w:styleId="Hyperlink">
    <w:name w:val="Hyperlink"/>
    <w:uiPriority w:val="99"/>
    <w:unhideWhenUsed/>
    <w:rsid w:val="00CE32DF"/>
    <w:rPr>
      <w:color w:val="375889"/>
      <w:u w:val="single"/>
    </w:rPr>
  </w:style>
  <w:style w:type="character" w:styleId="Ulstomtale">
    <w:name w:val="Unresolved Mention"/>
    <w:uiPriority w:val="99"/>
    <w:semiHidden/>
    <w:unhideWhenUsed/>
    <w:rsid w:val="00CE32DF"/>
    <w:rPr>
      <w:color w:val="605E5C"/>
      <w:shd w:val="clear" w:color="auto" w:fill="E1DFDD"/>
    </w:rPr>
  </w:style>
  <w:style w:type="character" w:customStyle="1" w:styleId="Overskrift1Tegn">
    <w:name w:val="Overskrift 1 Tegn"/>
    <w:link w:val="Overskrift1"/>
    <w:uiPriority w:val="9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character" w:customStyle="1" w:styleId="Overskrift2Tegn">
    <w:name w:val="Overskrift 2 Tegn"/>
    <w:link w:val="Overskrift2"/>
    <w:uiPriority w:val="9"/>
    <w:rsid w:val="00F310FE"/>
    <w:rPr>
      <w:rFonts w:ascii="Lucida Sans Unicode" w:hAnsi="Lucida Sans Unicode" w:cs="Lucida Sans Unicode"/>
      <w:b/>
      <w:bCs/>
      <w:color w:val="221E1F"/>
      <w:sz w:val="28"/>
      <w:szCs w:val="28"/>
    </w:rPr>
  </w:style>
  <w:style w:type="character" w:customStyle="1" w:styleId="Overskrift3Tegn">
    <w:name w:val="Overskrift 3 Tegn"/>
    <w:link w:val="Overskrift3"/>
    <w:uiPriority w:val="9"/>
    <w:rsid w:val="00F310FE"/>
    <w:rPr>
      <w:rFonts w:ascii="Lucida Sans Unicode" w:hAnsi="Lucida Sans Unicode" w:cs="Lucida Sans Unicode"/>
      <w:b/>
      <w:bCs/>
      <w:color w:val="221E1F"/>
      <w:sz w:val="20"/>
      <w:szCs w:val="20"/>
    </w:rPr>
  </w:style>
  <w:style w:type="paragraph" w:styleId="Titel">
    <w:name w:val="Title"/>
    <w:basedOn w:val="Overskrift1"/>
    <w:next w:val="Normal"/>
    <w:link w:val="TitelTegn"/>
    <w:uiPriority w:val="10"/>
    <w:rsid w:val="00F310FE"/>
  </w:style>
  <w:style w:type="character" w:customStyle="1" w:styleId="TitelTegn">
    <w:name w:val="Titel Tegn"/>
    <w:link w:val="Titel"/>
    <w:uiPriority w:val="10"/>
    <w:rsid w:val="00F310FE"/>
    <w:rPr>
      <w:rFonts w:ascii="Lucida Sans Unicode" w:hAnsi="Lucida Sans Unicode" w:cs="Lucida Sans Unicode"/>
      <w:b/>
      <w:bCs/>
      <w:color w:val="221E1F"/>
      <w:sz w:val="36"/>
      <w:szCs w:val="36"/>
    </w:rPr>
  </w:style>
  <w:style w:type="paragraph" w:customStyle="1" w:styleId="Sidebar">
    <w:name w:val="Sidebar"/>
    <w:basedOn w:val="Normal"/>
    <w:link w:val="SidebarTegn"/>
    <w:qFormat/>
    <w:rsid w:val="00674C6F"/>
    <w:pPr>
      <w:spacing w:after="0" w:line="240" w:lineRule="auto"/>
    </w:pPr>
    <w:rPr>
      <w:sz w:val="16"/>
      <w:szCs w:val="16"/>
    </w:rPr>
  </w:style>
  <w:style w:type="character" w:customStyle="1" w:styleId="SidebarTegn">
    <w:name w:val="Sidebar Tegn"/>
    <w:link w:val="Sidebar"/>
    <w:rsid w:val="00674C6F"/>
    <w:rPr>
      <w:rFonts w:ascii="Lucida Sans Unicode" w:hAnsi="Lucida Sans Unicode" w:cs="Lucida Sans Unicode"/>
      <w:color w:val="221E1F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224E7"/>
    <w:rPr>
      <w:rFonts w:ascii="Segoe UI" w:hAnsi="Segoe UI" w:cs="Segoe UI"/>
      <w:color w:val="221E1F"/>
      <w:sz w:val="18"/>
      <w:szCs w:val="18"/>
    </w:rPr>
  </w:style>
  <w:style w:type="paragraph" w:customStyle="1" w:styleId="Nummer">
    <w:name w:val="Nummer"/>
    <w:basedOn w:val="Normal"/>
    <w:next w:val="Normal"/>
    <w:rsid w:val="00547E28"/>
    <w:pPr>
      <w:tabs>
        <w:tab w:val="left" w:pos="397"/>
        <w:tab w:val="left" w:pos="992"/>
      </w:tabs>
      <w:spacing w:after="0" w:line="240" w:lineRule="auto"/>
      <w:ind w:left="397" w:hanging="397"/>
    </w:pPr>
    <w:rPr>
      <w:rFonts w:ascii="Times New Roman" w:eastAsia="Times New Roman" w:hAnsi="Times New Roman" w:cs="Times New Roman"/>
      <w:color w:val="auto"/>
      <w:sz w:val="24"/>
    </w:rPr>
  </w:style>
  <w:style w:type="character" w:styleId="Kommentarhenvisning">
    <w:name w:val="annotation reference"/>
    <w:uiPriority w:val="99"/>
    <w:semiHidden/>
    <w:unhideWhenUsed/>
    <w:rsid w:val="00D10B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10B15"/>
  </w:style>
  <w:style w:type="character" w:customStyle="1" w:styleId="KommentartekstTegn">
    <w:name w:val="Kommentartekst Tegn"/>
    <w:link w:val="Kommentartekst"/>
    <w:uiPriority w:val="99"/>
    <w:semiHidden/>
    <w:rsid w:val="00D10B15"/>
    <w:rPr>
      <w:rFonts w:ascii="Lucida Sans Unicode" w:hAnsi="Lucida Sans Unicode" w:cs="Lucida Sans Unicode"/>
      <w:color w:val="221E1F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0B1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10B15"/>
    <w:rPr>
      <w:rFonts w:ascii="Lucida Sans Unicode" w:hAnsi="Lucida Sans Unicode" w:cs="Lucida Sans Unicode"/>
      <w:b/>
      <w:bCs/>
      <w:color w:val="221E1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Baag&#248;eLarsen\Documents\Brugerdefinerede%20Office-skabeloner\TEKNIQKvalitet_Word_Linj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TEKNIQKvalitet_Word_Linje</Template>
  <TotalTime>0</TotalTime>
  <Pages>3</Pages>
  <Words>480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http://www.tekniqkvalitet.dk/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Baagøe Larsen</dc:creator>
  <cp:keywords/>
  <dc:description/>
  <cp:lastModifiedBy>Suzanne Jørgensen</cp:lastModifiedBy>
  <cp:revision>2</cp:revision>
  <dcterms:created xsi:type="dcterms:W3CDTF">2024-04-24T14:10:00Z</dcterms:created>
  <dcterms:modified xsi:type="dcterms:W3CDTF">2024-04-24T14:10:00Z</dcterms:modified>
</cp:coreProperties>
</file>